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5095D" w14:textId="77777777" w:rsidR="00E34E1A" w:rsidRPr="009F179B" w:rsidRDefault="00E34E1A" w:rsidP="00E34E1A">
      <w:pPr>
        <w:snapToGrid w:val="0"/>
        <w:spacing w:beforeLines="50" w:before="180" w:line="360" w:lineRule="auto"/>
        <w:ind w:left="1429" w:hanging="1429"/>
        <w:jc w:val="both"/>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0FF51140" w14:textId="562048FE"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請購案號：</w:t>
      </w:r>
      <w:r w:rsidRPr="00E34E1A">
        <w:rPr>
          <w:rFonts w:ascii="Times New Roman" w:eastAsia="標楷體" w:hAnsi="Times New Roman" w:cs="Times New Roman"/>
          <w:kern w:val="0"/>
          <w:szCs w:val="24"/>
        </w:rPr>
        <w:t>RPT202505001</w:t>
      </w:r>
    </w:p>
    <w:p w14:paraId="47A37D45"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6609A2AC"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專案名稱：</w:t>
      </w:r>
      <w:r w:rsidRPr="00D66B6E">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新創產業智財輔導</w:t>
      </w:r>
      <w:r w:rsidRPr="00D66B6E">
        <w:rPr>
          <w:rFonts w:ascii="Times New Roman" w:eastAsia="標楷體" w:hAnsi="Times New Roman" w:cs="Times New Roman" w:hint="eastAsia"/>
          <w:kern w:val="0"/>
          <w:szCs w:val="24"/>
        </w:rPr>
        <w:t>」工作案</w:t>
      </w:r>
    </w:p>
    <w:p w14:paraId="1AB27BD3"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4C45113D"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10B324DC"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櫃台領取或至本會網站</w:t>
      </w:r>
      <w:r w:rsidRPr="009F179B">
        <w:rPr>
          <w:rFonts w:ascii="Times New Roman" w:eastAsia="標楷體" w:hAnsi="Times New Roman" w:cs="Times New Roman"/>
          <w:kern w:val="0"/>
          <w:szCs w:val="24"/>
        </w:rPr>
        <w:t>https://www.</w:t>
      </w:r>
      <w:hyperlink r:id="rId5" w:history="1">
        <w:r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4399BB47"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的之功能、效益、規格、標準、數量或場所等說明及得標廠商應履行之契約責任：</w:t>
      </w:r>
      <w:proofErr w:type="gramStart"/>
      <w:r w:rsidRPr="009F179B">
        <w:rPr>
          <w:rFonts w:ascii="Times New Roman" w:eastAsia="標楷體" w:hAnsi="Times New Roman" w:cs="Times New Roman"/>
          <w:kern w:val="0"/>
          <w:szCs w:val="24"/>
        </w:rPr>
        <w:t>另備如附件</w:t>
      </w:r>
      <w:proofErr w:type="gramEnd"/>
      <w:r w:rsidRPr="009F179B">
        <w:rPr>
          <w:rFonts w:ascii="Times New Roman" w:eastAsia="標楷體" w:hAnsi="Times New Roman" w:cs="Times New Roman"/>
          <w:kern w:val="0"/>
          <w:szCs w:val="24"/>
        </w:rPr>
        <w:t>。</w:t>
      </w:r>
    </w:p>
    <w:p w14:paraId="7BB264D6"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的及計畫內容：</w:t>
      </w:r>
    </w:p>
    <w:p w14:paraId="05D361FA" w14:textId="77777777" w:rsidR="00E34E1A" w:rsidRPr="009F179B" w:rsidRDefault="00E34E1A" w:rsidP="00E34E1A">
      <w:pPr>
        <w:pStyle w:val="71"/>
        <w:numPr>
          <w:ilvl w:val="0"/>
          <w:numId w:val="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19626D98" w14:textId="77777777" w:rsidR="00E34E1A" w:rsidRPr="009F179B" w:rsidRDefault="00E34E1A" w:rsidP="00E34E1A">
      <w:pPr>
        <w:pStyle w:val="71"/>
        <w:numPr>
          <w:ilvl w:val="0"/>
          <w:numId w:val="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7013156A"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2729825D"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履約期限：自議價日起至</w:t>
      </w:r>
      <w:r w:rsidRPr="009F179B">
        <w:rPr>
          <w:rFonts w:ascii="Times New Roman" w:eastAsia="標楷體" w:hAnsi="Times New Roman" w:cs="Times New Roman"/>
          <w:kern w:val="0"/>
          <w:szCs w:val="24"/>
        </w:rPr>
        <w:t>__114__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__12_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Pr>
          <w:rFonts w:ascii="Times New Roman" w:eastAsia="標楷體" w:hAnsi="Times New Roman" w:cs="Times New Roman" w:hint="eastAsia"/>
          <w:kern w:val="0"/>
          <w:szCs w:val="24"/>
        </w:rPr>
        <w:t>15</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7E7AF130"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r w:rsidRPr="002F3065">
        <w:rPr>
          <w:rFonts w:ascii="Times New Roman" w:eastAsia="標楷體" w:hAnsi="Times New Roman" w:cs="Times New Roman" w:hint="eastAsia"/>
          <w:kern w:val="0"/>
          <w:szCs w:val="24"/>
        </w:rPr>
        <w:t>新台幣</w:t>
      </w:r>
      <w:r>
        <w:rPr>
          <w:rFonts w:ascii="Times New Roman" w:eastAsia="標楷體" w:hAnsi="Times New Roman" w:cs="Times New Roman" w:hint="eastAsia"/>
          <w:kern w:val="0"/>
          <w:szCs w:val="24"/>
        </w:rPr>
        <w:t>3,000,000</w:t>
      </w:r>
      <w:r w:rsidRPr="002F3065">
        <w:rPr>
          <w:rFonts w:ascii="Times New Roman" w:eastAsia="標楷體" w:hAnsi="Times New Roman" w:cs="Times New Roman" w:hint="eastAsia"/>
          <w:kern w:val="0"/>
          <w:szCs w:val="24"/>
        </w:rPr>
        <w:t>元整（含稅）</w:t>
      </w:r>
      <w:r>
        <w:rPr>
          <w:rFonts w:ascii="Times New Roman" w:eastAsia="標楷體" w:hAnsi="Times New Roman" w:cs="Times New Roman" w:hint="eastAsia"/>
          <w:kern w:val="0"/>
          <w:szCs w:val="24"/>
        </w:rPr>
        <w:t>。</w:t>
      </w:r>
    </w:p>
    <w:p w14:paraId="4D83C29C"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52CDC465"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投標期限：自公告日起至</w:t>
      </w:r>
      <w:r w:rsidRPr="009F179B">
        <w:rPr>
          <w:rFonts w:ascii="Times New Roman" w:eastAsia="標楷體" w:hAnsi="Times New Roman" w:cs="Times New Roman"/>
          <w:szCs w:val="24"/>
        </w:rPr>
        <w:t>_113_</w:t>
      </w:r>
      <w:r w:rsidRPr="009F179B">
        <w:rPr>
          <w:rFonts w:ascii="Times New Roman" w:eastAsia="標楷體" w:hAnsi="Times New Roman" w:cs="Times New Roman"/>
          <w:szCs w:val="24"/>
        </w:rPr>
        <w:t>年</w:t>
      </w:r>
      <w:r w:rsidRPr="009F179B">
        <w:rPr>
          <w:rFonts w:ascii="Times New Roman" w:eastAsia="標楷體" w:hAnsi="Times New Roman" w:cs="Times New Roman"/>
          <w:szCs w:val="24"/>
        </w:rPr>
        <w:t>__</w:t>
      </w:r>
      <w:r>
        <w:rPr>
          <w:rFonts w:ascii="Times New Roman" w:eastAsia="標楷體" w:hAnsi="Times New Roman" w:cs="Times New Roman" w:hint="eastAsia"/>
          <w:szCs w:val="24"/>
        </w:rPr>
        <w:t>5</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__</w:t>
      </w:r>
      <w:r>
        <w:rPr>
          <w:rFonts w:ascii="Times New Roman" w:eastAsia="標楷體" w:hAnsi="Times New Roman" w:cs="Times New Roman" w:hint="eastAsia"/>
          <w:szCs w:val="24"/>
        </w:rPr>
        <w:t>21</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日</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下午</w:t>
      </w:r>
      <w:r w:rsidRPr="009F179B">
        <w:rPr>
          <w:rFonts w:ascii="Times New Roman" w:eastAsia="標楷體" w:hAnsi="Times New Roman" w:cs="Times New Roman"/>
          <w:szCs w:val="24"/>
        </w:rPr>
        <w:t>16</w:t>
      </w:r>
      <w:r w:rsidRPr="009F179B">
        <w:rPr>
          <w:rFonts w:ascii="Times New Roman" w:eastAsia="標楷體" w:hAnsi="Times New Roman" w:cs="Times New Roman"/>
          <w:szCs w:val="24"/>
        </w:rPr>
        <w:t>時</w:t>
      </w:r>
      <w:r w:rsidRPr="009F179B">
        <w:rPr>
          <w:rFonts w:ascii="Times New Roman" w:eastAsia="標楷體" w:hAnsi="Times New Roman" w:cs="Times New Roman"/>
          <w:szCs w:val="24"/>
        </w:rPr>
        <w:t>00</w:t>
      </w:r>
      <w:r w:rsidRPr="009F179B">
        <w:rPr>
          <w:rFonts w:ascii="Times New Roman" w:eastAsia="標楷體" w:hAnsi="Times New Roman" w:cs="Times New Roman"/>
          <w:szCs w:val="24"/>
        </w:rPr>
        <w:t>分整止</w:t>
      </w:r>
    </w:p>
    <w:p w14:paraId="3AF43BD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Pr="009F179B">
        <w:rPr>
          <w:rFonts w:ascii="Times New Roman" w:eastAsia="標楷體" w:hAnsi="Times New Roman" w:cs="Times New Roman"/>
          <w:szCs w:val="24"/>
        </w:rPr>
        <w:t>以郵遞或專人送達方式送達至本會櫃台人員收件</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。逾時寄達或送達者，本會將不予受理。</w:t>
      </w:r>
    </w:p>
    <w:p w14:paraId="46A8AF8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投標應備文件</w:t>
      </w:r>
    </w:p>
    <w:p w14:paraId="50638525" w14:textId="77777777" w:rsidR="00E34E1A" w:rsidRPr="009F179B" w:rsidRDefault="00E34E1A" w:rsidP="00E34E1A">
      <w:pPr>
        <w:pStyle w:val="71"/>
        <w:numPr>
          <w:ilvl w:val="0"/>
          <w:numId w:val="3"/>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14F7BCE1" w14:textId="77777777" w:rsidR="00E34E1A" w:rsidRPr="009F179B" w:rsidRDefault="00E34E1A" w:rsidP="00E34E1A">
      <w:pPr>
        <w:pStyle w:val="a9"/>
        <w:numPr>
          <w:ilvl w:val="0"/>
          <w:numId w:val="3"/>
        </w:numPr>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7F15AE72" w14:textId="77777777" w:rsidR="00E34E1A" w:rsidRPr="009F179B" w:rsidRDefault="00E34E1A" w:rsidP="00E34E1A">
      <w:pPr>
        <w:pStyle w:val="71"/>
        <w:numPr>
          <w:ilvl w:val="0"/>
          <w:numId w:val="7"/>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7DD239C8" w14:textId="77777777" w:rsidR="00E34E1A" w:rsidRPr="009F179B" w:rsidRDefault="00E34E1A" w:rsidP="00E34E1A">
      <w:pPr>
        <w:pStyle w:val="71"/>
        <w:numPr>
          <w:ilvl w:val="0"/>
          <w:numId w:val="7"/>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w:t>
      </w:r>
      <w:r>
        <w:rPr>
          <w:rFonts w:eastAsia="標楷體" w:hint="eastAsia"/>
          <w:spacing w:val="0"/>
          <w:szCs w:val="24"/>
        </w:rPr>
        <w:t>10</w:t>
      </w:r>
      <w:r w:rsidRPr="009F179B">
        <w:rPr>
          <w:rFonts w:eastAsia="標楷體"/>
          <w:spacing w:val="0"/>
          <w:szCs w:val="24"/>
        </w:rPr>
        <w:t>份。</w:t>
      </w:r>
    </w:p>
    <w:p w14:paraId="04FF9CEE"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proofErr w:type="gramStart"/>
      <w:r w:rsidRPr="009F179B">
        <w:rPr>
          <w:rFonts w:ascii="Times New Roman" w:eastAsia="標楷體" w:hAnsi="Times New Roman" w:cs="Times New Roman"/>
          <w:kern w:val="0"/>
          <w:szCs w:val="24"/>
        </w:rPr>
        <w:t>押</w:t>
      </w:r>
      <w:proofErr w:type="gramEnd"/>
      <w:r w:rsidRPr="009F179B">
        <w:rPr>
          <w:rFonts w:ascii="Times New Roman" w:eastAsia="標楷體" w:hAnsi="Times New Roman" w:cs="Times New Roman"/>
          <w:kern w:val="0"/>
          <w:szCs w:val="24"/>
        </w:rPr>
        <w:t>標金金額：</w:t>
      </w:r>
      <w:proofErr w:type="gramStart"/>
      <w:r w:rsidRPr="009F179B">
        <w:rPr>
          <w:rFonts w:ascii="Times New Roman" w:eastAsia="標楷體" w:hAnsi="Times New Roman" w:cs="Times New Roman"/>
          <w:kern w:val="0"/>
          <w:szCs w:val="24"/>
        </w:rPr>
        <w:t>無押標金</w:t>
      </w:r>
      <w:proofErr w:type="gramEnd"/>
    </w:p>
    <w:p w14:paraId="5D33FFE5"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2EECDF31" w14:textId="77777777" w:rsidR="00E34E1A" w:rsidRPr="009F179B" w:rsidRDefault="00E34E1A" w:rsidP="00E34E1A">
      <w:pPr>
        <w:pStyle w:val="71"/>
        <w:numPr>
          <w:ilvl w:val="0"/>
          <w:numId w:val="9"/>
        </w:numPr>
        <w:spacing w:line="240" w:lineRule="auto"/>
        <w:jc w:val="both"/>
        <w:rPr>
          <w:rFonts w:eastAsia="標楷體"/>
          <w:spacing w:val="0"/>
          <w:szCs w:val="24"/>
        </w:rPr>
      </w:pPr>
      <w:r w:rsidRPr="009F179B">
        <w:rPr>
          <w:rFonts w:eastAsia="標楷體"/>
          <w:spacing w:val="0"/>
          <w:szCs w:val="24"/>
        </w:rPr>
        <w:lastRenderedPageBreak/>
        <w:t>依法設立或登記之證明文件影本（投標廠商得以列印公開於目的事業主管機關網站之資料代之）。</w:t>
      </w:r>
    </w:p>
    <w:p w14:paraId="503B1CF6"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w:t>
      </w:r>
      <w:proofErr w:type="gramStart"/>
      <w:r w:rsidRPr="009F179B">
        <w:rPr>
          <w:rFonts w:eastAsia="標楷體"/>
          <w:spacing w:val="0"/>
          <w:szCs w:val="24"/>
        </w:rPr>
        <w:t>稽</w:t>
      </w:r>
      <w:proofErr w:type="gramEnd"/>
      <w:r w:rsidRPr="009F179B">
        <w:rPr>
          <w:rFonts w:eastAsia="標楷體"/>
          <w:spacing w:val="0"/>
          <w:szCs w:val="24"/>
        </w:rPr>
        <w:t>徵機關蓋章之最近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w:t>
      </w:r>
      <w:proofErr w:type="gramStart"/>
      <w:r w:rsidRPr="009F179B">
        <w:rPr>
          <w:rFonts w:eastAsia="標楷體"/>
          <w:spacing w:val="0"/>
          <w:szCs w:val="24"/>
        </w:rPr>
        <w:t>稽</w:t>
      </w:r>
      <w:proofErr w:type="gramEnd"/>
      <w:r w:rsidRPr="009F179B">
        <w:rPr>
          <w:rFonts w:eastAsia="標楷體"/>
          <w:spacing w:val="0"/>
          <w:szCs w:val="24"/>
        </w:rPr>
        <w:t>徵機關核發之核准設立登記公函代之；經核定使用統一發票者，應一併</w:t>
      </w:r>
      <w:proofErr w:type="gramStart"/>
      <w:r w:rsidRPr="009F179B">
        <w:rPr>
          <w:rFonts w:eastAsia="標楷體"/>
          <w:spacing w:val="0"/>
          <w:szCs w:val="24"/>
        </w:rPr>
        <w:t>檢附申領</w:t>
      </w:r>
      <w:proofErr w:type="gramEnd"/>
      <w:r w:rsidRPr="009F179B">
        <w:rPr>
          <w:rFonts w:eastAsia="標楷體"/>
          <w:spacing w:val="0"/>
          <w:szCs w:val="24"/>
        </w:rPr>
        <w:t>統一發票購票證相關文件。營業税或所得稅之納稅證明，得以與上開最近一期或前一期證明相同期間內主管稽徵機關核發之無違章欠稅之查復表代之。</w:t>
      </w:r>
    </w:p>
    <w:p w14:paraId="06D2F21F"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59F4030"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296E62BB"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否</w:t>
      </w:r>
      <w:r w:rsidRPr="009F179B">
        <w:rPr>
          <w:rFonts w:ascii="Times New Roman" w:eastAsia="標楷體" w:hAnsi="Times New Roman" w:cs="Times New Roman"/>
          <w:kern w:val="0"/>
          <w:szCs w:val="24"/>
        </w:rPr>
        <w:t>__</w:t>
      </w:r>
    </w:p>
    <w:p w14:paraId="0ACE6BF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w:t>
      </w:r>
      <w:proofErr w:type="gramStart"/>
      <w:r w:rsidRPr="009F179B">
        <w:rPr>
          <w:rFonts w:ascii="Times New Roman" w:eastAsia="標楷體" w:hAnsi="Times New Roman" w:cs="Times New Roman"/>
          <w:szCs w:val="24"/>
        </w:rPr>
        <w:t>直式由左</w:t>
      </w:r>
      <w:proofErr w:type="gramEnd"/>
      <w:r w:rsidRPr="009F179B">
        <w:rPr>
          <w:rFonts w:ascii="Times New Roman" w:eastAsia="標楷體" w:hAnsi="Times New Roman" w:cs="Times New Roman"/>
          <w:szCs w:val="24"/>
        </w:rPr>
        <w:t>向右橫寫，如有引用相關文獻資料，應加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2C118A66"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w:t>
      </w:r>
      <w:proofErr w:type="gramStart"/>
      <w:r w:rsidRPr="009F179B">
        <w:rPr>
          <w:rFonts w:ascii="Times New Roman" w:eastAsia="標楷體" w:hAnsi="Times New Roman" w:cs="Times New Roman"/>
          <w:kern w:val="0"/>
          <w:szCs w:val="24"/>
        </w:rPr>
        <w:t>惟屬一次</w:t>
      </w:r>
      <w:proofErr w:type="gramEnd"/>
      <w:r w:rsidRPr="009F179B">
        <w:rPr>
          <w:rFonts w:ascii="Times New Roman" w:eastAsia="標楷體" w:hAnsi="Times New Roman" w:cs="Times New Roman"/>
          <w:kern w:val="0"/>
          <w:szCs w:val="24"/>
        </w:rPr>
        <w:t>投標分段開標者，各階段之投標文件應分別密封後，再以大封套合併裝封。所有內外封套外部</w:t>
      </w:r>
      <w:proofErr w:type="gramStart"/>
      <w:r w:rsidRPr="009F179B">
        <w:rPr>
          <w:rFonts w:ascii="Times New Roman" w:eastAsia="標楷體" w:hAnsi="Times New Roman" w:cs="Times New Roman"/>
          <w:kern w:val="0"/>
          <w:szCs w:val="24"/>
        </w:rPr>
        <w:t>皆須書明</w:t>
      </w:r>
      <w:proofErr w:type="gramEnd"/>
      <w:r w:rsidRPr="009F179B">
        <w:rPr>
          <w:rFonts w:ascii="Times New Roman" w:eastAsia="標楷體" w:hAnsi="Times New Roman" w:cs="Times New Roman"/>
          <w:kern w:val="0"/>
          <w:szCs w:val="24"/>
        </w:rPr>
        <w:t>投標廠商名稱、地址及採購案號或招標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的。廠商所提供之投標、契約及履約文件，建議</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雙面列印，以節省紙張，愛惜資源。</w:t>
      </w:r>
    </w:p>
    <w:p w14:paraId="37F73B74"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w:t>
      </w:r>
      <w:proofErr w:type="gramStart"/>
      <w:r w:rsidRPr="009F179B">
        <w:rPr>
          <w:rFonts w:ascii="Times New Roman" w:eastAsia="標楷體" w:hAnsi="Times New Roman" w:cs="Times New Roman"/>
          <w:kern w:val="0"/>
          <w:szCs w:val="24"/>
        </w:rPr>
        <w:t>時外標封</w:t>
      </w:r>
      <w:proofErr w:type="gramEnd"/>
      <w:r w:rsidRPr="009F179B">
        <w:rPr>
          <w:rFonts w:ascii="Times New Roman" w:eastAsia="標楷體" w:hAnsi="Times New Roman" w:cs="Times New Roman"/>
          <w:kern w:val="0"/>
          <w:szCs w:val="24"/>
        </w:rPr>
        <w:t>上書寫之投標廠商名稱與投標文件不符者為不合格標。</w:t>
      </w:r>
    </w:p>
    <w:p w14:paraId="22B0A729"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E099773" w14:textId="77777777" w:rsidR="00E34E1A" w:rsidRPr="009F179B" w:rsidRDefault="00E34E1A" w:rsidP="00E34E1A">
      <w:pPr>
        <w:pStyle w:val="a9"/>
        <w:numPr>
          <w:ilvl w:val="3"/>
          <w:numId w:val="1"/>
        </w:numPr>
        <w:snapToGrid w:val="0"/>
        <w:spacing w:beforeLines="50" w:before="180"/>
        <w:ind w:left="851" w:hanging="235"/>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Pr="009F179B">
        <w:rPr>
          <w:rFonts w:ascii="Times New Roman" w:eastAsia="標楷體" w:hAnsi="Times New Roman" w:cs="Times New Roman"/>
          <w:szCs w:val="24"/>
        </w:rPr>
        <w:t>_113_</w:t>
      </w:r>
      <w:r w:rsidRPr="009F179B">
        <w:rPr>
          <w:rFonts w:ascii="Times New Roman" w:eastAsia="標楷體" w:hAnsi="Times New Roman" w:cs="Times New Roman"/>
          <w:szCs w:val="24"/>
        </w:rPr>
        <w:t>年</w:t>
      </w:r>
      <w:r w:rsidRPr="009F179B">
        <w:rPr>
          <w:rFonts w:ascii="Times New Roman" w:eastAsia="標楷體" w:hAnsi="Times New Roman" w:cs="Times New Roman"/>
          <w:szCs w:val="24"/>
        </w:rPr>
        <w:t>__</w:t>
      </w:r>
      <w:r>
        <w:rPr>
          <w:rFonts w:ascii="Times New Roman" w:eastAsia="標楷體" w:hAnsi="Times New Roman" w:cs="Times New Roman" w:hint="eastAsia"/>
          <w:szCs w:val="24"/>
        </w:rPr>
        <w:t>5</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__</w:t>
      </w:r>
      <w:r>
        <w:rPr>
          <w:rFonts w:ascii="Times New Roman" w:eastAsia="標楷體" w:hAnsi="Times New Roman" w:cs="Times New Roman" w:hint="eastAsia"/>
          <w:szCs w:val="24"/>
        </w:rPr>
        <w:t>22</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日</w:t>
      </w:r>
      <w:r w:rsidRPr="009F179B">
        <w:rPr>
          <w:rFonts w:ascii="Times New Roman" w:eastAsia="標楷體" w:hAnsi="Times New Roman" w:cs="Times New Roman"/>
          <w:kern w:val="0"/>
          <w:szCs w:val="24"/>
        </w:rPr>
        <w:t>上午</w:t>
      </w:r>
      <w:r w:rsidRPr="009F179B">
        <w:rPr>
          <w:rFonts w:ascii="Times New Roman" w:eastAsia="標楷體" w:hAnsi="Times New Roman" w:cs="Times New Roman"/>
          <w:kern w:val="0"/>
          <w:szCs w:val="24"/>
        </w:rPr>
        <w:t>10</w:t>
      </w:r>
      <w:r w:rsidRPr="009F179B">
        <w:rPr>
          <w:rFonts w:ascii="Times New Roman" w:eastAsia="標楷體" w:hAnsi="Times New Roman" w:cs="Times New Roman"/>
          <w:kern w:val="0"/>
          <w:szCs w:val="24"/>
        </w:rPr>
        <w:t>時起，依案號順序進行資格標開標。</w:t>
      </w:r>
    </w:p>
    <w:p w14:paraId="01040287"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開標地點：本會</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樓會議室。</w:t>
      </w:r>
    </w:p>
    <w:p w14:paraId="11E1B05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9F179B">
        <w:rPr>
          <w:rFonts w:ascii="Times New Roman" w:eastAsia="標楷體" w:hAnsi="Times New Roman" w:cs="Times New Roman"/>
          <w:kern w:val="0"/>
          <w:szCs w:val="24"/>
        </w:rPr>
        <w:t>_2_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1A35BA8B"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本採購開標</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一次投標</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1A421E6F"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履約保證金金額：無收取履約保證金。</w:t>
      </w:r>
    </w:p>
    <w:p w14:paraId="75963F6E"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決標原則：經評選以合於招標文件規定之優勝廠商優先議價，且在底價以內</w:t>
      </w:r>
      <w:proofErr w:type="gramStart"/>
      <w:r w:rsidRPr="009F179B">
        <w:rPr>
          <w:rFonts w:ascii="Times New Roman" w:eastAsia="標楷體" w:hAnsi="Times New Roman" w:cs="Times New Roman"/>
          <w:kern w:val="0"/>
          <w:szCs w:val="24"/>
        </w:rPr>
        <w:t>不</w:t>
      </w:r>
      <w:proofErr w:type="gramEnd"/>
      <w:r w:rsidRPr="009F179B">
        <w:rPr>
          <w:rFonts w:ascii="Times New Roman" w:eastAsia="標楷體" w:hAnsi="Times New Roman" w:cs="Times New Roman"/>
          <w:kern w:val="0"/>
          <w:szCs w:val="24"/>
        </w:rPr>
        <w:t>逾預算數額，標價合理者為得標廠商。</w:t>
      </w:r>
    </w:p>
    <w:p w14:paraId="200C62E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本採購決標方式：</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1639E9A5"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46C5103E"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者，其投標不予開標及不予決標，並列為本會不良廠商，限制其與本會交易往來：</w:t>
      </w:r>
    </w:p>
    <w:p w14:paraId="110D084C"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以偽造、變造之文件投標。</w:t>
      </w:r>
    </w:p>
    <w:p w14:paraId="3C04030F"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00F619D0"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冒用他人名義或證件投標。</w:t>
      </w:r>
    </w:p>
    <w:p w14:paraId="7C48FF59"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177901C8" w14:textId="77777777" w:rsidR="00E34E1A" w:rsidRPr="009F179B" w:rsidRDefault="00E34E1A" w:rsidP="00E34E1A">
      <w:pPr>
        <w:pStyle w:val="71"/>
        <w:numPr>
          <w:ilvl w:val="0"/>
          <w:numId w:val="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18460BD5"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5240AA5E"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15D4B6A3"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1C6F4091"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730CBABD"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4A64CA1D"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17AA9247"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05BA7C2C"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5E3A574F"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7F345BCB"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本會即宣布決標。</w:t>
      </w:r>
    </w:p>
    <w:p w14:paraId="16B282BE"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逾預算金額，本會得於報經核准後，於不超過底價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594E8093"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lastRenderedPageBreak/>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33A7612B"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37477953"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4C0642AA"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2738419C"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3439CCF2"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28784080"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284F2726"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其他說明事項：</w:t>
      </w:r>
    </w:p>
    <w:p w14:paraId="7F9D9C91"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5C8C569E"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0EE3D3A1"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553A6E0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3D9ADDC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本會以書面答復廠商請求釋疑之期限：投標截止期限前</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日答復。</w:t>
      </w:r>
    </w:p>
    <w:p w14:paraId="793AE4B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6365675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443A889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w:t>
      </w:r>
      <w:proofErr w:type="gramStart"/>
      <w:r w:rsidRPr="009F179B">
        <w:rPr>
          <w:rFonts w:ascii="Times New Roman" w:eastAsia="標楷體" w:hAnsi="Times New Roman" w:cs="Times New Roman"/>
          <w:kern w:val="0"/>
          <w:szCs w:val="24"/>
        </w:rPr>
        <w:t>附經公證</w:t>
      </w:r>
      <w:proofErr w:type="gramEnd"/>
      <w:r w:rsidRPr="009F179B">
        <w:rPr>
          <w:rFonts w:ascii="Times New Roman" w:eastAsia="標楷體" w:hAnsi="Times New Roman" w:cs="Times New Roman"/>
          <w:kern w:val="0"/>
          <w:szCs w:val="24"/>
        </w:rPr>
        <w:t>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w:t>
      </w:r>
      <w:proofErr w:type="gramStart"/>
      <w:r w:rsidRPr="009F179B">
        <w:rPr>
          <w:rFonts w:ascii="Times New Roman" w:eastAsia="標楷體" w:hAnsi="Times New Roman" w:cs="Times New Roman"/>
          <w:kern w:val="0"/>
          <w:szCs w:val="24"/>
        </w:rPr>
        <w:t>者免填</w:t>
      </w:r>
      <w:proofErr w:type="gramEnd"/>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1496D8BB"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A05498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涉及未得標廠商投標文件著作財產權，本會如欲使用該等文件，應經該廠商同意無償授權本會使用，或由本會給予報酬後，於彼此約定範圍內使用。</w:t>
      </w:r>
    </w:p>
    <w:p w14:paraId="37E2F12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w:t>
      </w:r>
      <w:proofErr w:type="gramStart"/>
      <w:r w:rsidRPr="009F179B">
        <w:rPr>
          <w:rFonts w:ascii="Times New Roman" w:eastAsia="標楷體" w:hAnsi="Times New Roman" w:cs="Times New Roman"/>
          <w:kern w:val="0"/>
          <w:szCs w:val="24"/>
        </w:rPr>
        <w:t>準</w:t>
      </w:r>
      <w:proofErr w:type="gramEnd"/>
      <w:r w:rsidRPr="009F179B">
        <w:rPr>
          <w:rFonts w:ascii="Times New Roman" w:eastAsia="標楷體" w:hAnsi="Times New Roman" w:cs="Times New Roman"/>
          <w:kern w:val="0"/>
          <w:szCs w:val="24"/>
        </w:rPr>
        <w:t>據法，並以台北地方法院為第一審管轄法院。</w:t>
      </w:r>
    </w:p>
    <w:p w14:paraId="184B0E1D"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本招標文件包括下列各項：</w:t>
      </w:r>
    </w:p>
    <w:p w14:paraId="12691BF2" w14:textId="77777777" w:rsidR="00E34E1A" w:rsidRPr="009F179B" w:rsidRDefault="00E34E1A" w:rsidP="00E34E1A">
      <w:pPr>
        <w:pStyle w:val="71"/>
        <w:numPr>
          <w:ilvl w:val="0"/>
          <w:numId w:val="1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6561C93C"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7371F715"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7620DD3B"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65D42355"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165C5A4F"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700147C9"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7C2BE7F8"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B6F2256"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proofErr w:type="gramStart"/>
      <w:r w:rsidRPr="009F179B">
        <w:rPr>
          <w:rFonts w:eastAsia="標楷體"/>
          <w:spacing w:val="0"/>
          <w:szCs w:val="24"/>
        </w:rPr>
        <w:t>計畫書封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184FFDB"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56583A64"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Pr>
          <w:rFonts w:ascii="Times New Roman" w:eastAsia="標楷體" w:hAnsi="Times New Roman" w:cs="Times New Roman" w:hint="eastAsia"/>
          <w:kern w:val="0"/>
          <w:szCs w:val="24"/>
        </w:rPr>
        <w:t>陳</w:t>
      </w:r>
      <w:r w:rsidRPr="009F179B">
        <w:rPr>
          <w:rFonts w:ascii="Times New Roman" w:eastAsia="標楷體" w:hAnsi="Times New Roman" w:cs="Times New Roman"/>
          <w:kern w:val="0"/>
          <w:szCs w:val="24"/>
        </w:rPr>
        <w:t>小姐</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3</w:t>
      </w:r>
      <w:r>
        <w:rPr>
          <w:rFonts w:ascii="Times New Roman" w:eastAsia="標楷體" w:hAnsi="Times New Roman" w:cs="Times New Roman" w:hint="eastAsia"/>
          <w:kern w:val="0"/>
          <w:szCs w:val="24"/>
        </w:rPr>
        <w:t>19</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E-mail</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3</w:t>
      </w:r>
      <w:r>
        <w:rPr>
          <w:rFonts w:ascii="Times New Roman" w:eastAsia="標楷體" w:hAnsi="Times New Roman" w:cs="Times New Roman" w:hint="eastAsia"/>
          <w:kern w:val="0"/>
          <w:szCs w:val="24"/>
        </w:rPr>
        <w:t>19</w:t>
      </w:r>
      <w:r w:rsidRPr="009F179B">
        <w:rPr>
          <w:rFonts w:ascii="Times New Roman" w:eastAsia="標楷體" w:hAnsi="Times New Roman" w:cs="Times New Roman"/>
          <w:kern w:val="0"/>
          <w:szCs w:val="24"/>
        </w:rPr>
        <w:t>@careernet.org.tw</w:t>
      </w:r>
      <w:r w:rsidRPr="009F179B">
        <w:rPr>
          <w:rFonts w:ascii="Times New Roman" w:eastAsia="標楷體" w:hAnsi="Times New Roman" w:cs="Times New Roman"/>
          <w:kern w:val="0"/>
          <w:szCs w:val="24"/>
        </w:rPr>
        <w:t>。</w:t>
      </w:r>
    </w:p>
    <w:p w14:paraId="11C4F342"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4BB4F82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Pr="009F179B">
        <w:rPr>
          <w:rFonts w:ascii="Times New Roman" w:eastAsia="標楷體" w:hAnsi="Times New Roman" w:cs="Times New Roman"/>
          <w:szCs w:val="24"/>
        </w:rPr>
        <w:t>如遇不可抗力之因素，可與本會協調共議之。</w:t>
      </w:r>
    </w:p>
    <w:p w14:paraId="723B3D84" w14:textId="4CB743A5" w:rsidR="00034B5F" w:rsidRPr="00E34E1A" w:rsidRDefault="00034B5F" w:rsidP="00E34E1A">
      <w:pPr>
        <w:widowControl/>
        <w:jc w:val="both"/>
        <w:rPr>
          <w:rFonts w:ascii="Times New Roman" w:eastAsia="標楷體" w:hAnsi="Times New Roman" w:cs="Times New Roman" w:hint="eastAsia"/>
          <w:b/>
          <w:bCs/>
          <w:kern w:val="0"/>
          <w:sz w:val="28"/>
          <w:szCs w:val="28"/>
        </w:rPr>
      </w:pPr>
    </w:p>
    <w:sectPr w:rsidR="00034B5F" w:rsidRPr="00E34E1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全真楷書">
    <w:altName w:val="微軟正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382023652">
    <w:abstractNumId w:val="3"/>
  </w:num>
  <w:num w:numId="2" w16cid:durableId="374040316">
    <w:abstractNumId w:val="2"/>
  </w:num>
  <w:num w:numId="3" w16cid:durableId="470027491">
    <w:abstractNumId w:val="8"/>
  </w:num>
  <w:num w:numId="4" w16cid:durableId="1117916599">
    <w:abstractNumId w:val="1"/>
  </w:num>
  <w:num w:numId="5" w16cid:durableId="1019895207">
    <w:abstractNumId w:val="0"/>
  </w:num>
  <w:num w:numId="6" w16cid:durableId="1367871324">
    <w:abstractNumId w:val="4"/>
  </w:num>
  <w:num w:numId="7" w16cid:durableId="1658455176">
    <w:abstractNumId w:val="7"/>
  </w:num>
  <w:num w:numId="8" w16cid:durableId="780880720">
    <w:abstractNumId w:val="6"/>
  </w:num>
  <w:num w:numId="9" w16cid:durableId="569122517">
    <w:abstractNumId w:val="9"/>
  </w:num>
  <w:num w:numId="10" w16cid:durableId="5085620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E1A"/>
    <w:rsid w:val="00034B5F"/>
    <w:rsid w:val="001517DE"/>
    <w:rsid w:val="00C154FB"/>
    <w:rsid w:val="00E34E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CF5F7"/>
  <w15:chartTrackingRefBased/>
  <w15:docId w15:val="{4B3A6E78-EE44-40D4-89DC-CA83F14D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pPr>
      <w:widowControl w:val="0"/>
      <w:spacing w:after="0" w:line="240" w:lineRule="auto"/>
    </w:pPr>
    <w:rPr>
      <w:szCs w:val="22"/>
      <w14:ligatures w14:val="none"/>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34E1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a">
    <w:name w:val="清單段落 字元"/>
    <w:link w:val="a9"/>
    <w:uiPriority w:val="34"/>
    <w:rsid w:val="00E3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reernet.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陳欣玟</dc:creator>
  <cp:keywords/>
  <dc:description/>
  <cp:lastModifiedBy>陳欣玟</cp:lastModifiedBy>
  <cp:revision>1</cp:revision>
  <dcterms:created xsi:type="dcterms:W3CDTF">2025-05-14T02:51:00Z</dcterms:created>
  <dcterms:modified xsi:type="dcterms:W3CDTF">2025-05-14T02:52:00Z</dcterms:modified>
</cp:coreProperties>
</file>